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rPr>
          <w:rFonts w:ascii="宋体" w:hAnsi="宋体"/>
          <w:b/>
          <w:bCs/>
          <w:sz w:val="21"/>
          <w:szCs w:val="24"/>
        </w:rPr>
      </w:pPr>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11"/>
        <w:ind w:firstLine="422" w:firstLineChars="200"/>
        <w:rPr>
          <w:rFonts w:hint="eastAsia" w:ascii="宋体" w:hAnsi="宋体"/>
          <w:b/>
          <w:bCs/>
          <w:sz w:val="21"/>
          <w:szCs w:val="24"/>
        </w:rPr>
      </w:pPr>
      <w:r>
        <w:rPr>
          <w:rFonts w:hint="eastAsia" w:ascii="宋体" w:hAnsi="宋体"/>
          <w:b/>
          <w:bCs/>
          <w:sz w:val="21"/>
          <w:szCs w:val="24"/>
        </w:rPr>
        <w:t>2、本次服务采购最高限价为人民币</w:t>
      </w:r>
      <w:r>
        <w:rPr>
          <w:rFonts w:hint="eastAsia" w:ascii="宋体" w:hAnsi="宋体"/>
          <w:b/>
          <w:bCs/>
          <w:sz w:val="21"/>
          <w:szCs w:val="24"/>
          <w:lang w:eastAsia="zh-CN"/>
        </w:rPr>
        <w:t>壹拾玖万元</w:t>
      </w:r>
      <w:r>
        <w:rPr>
          <w:rFonts w:ascii="宋体" w:hAnsi="宋体"/>
          <w:b/>
          <w:bCs/>
          <w:sz w:val="21"/>
          <w:szCs w:val="24"/>
        </w:rPr>
        <w:t>整</w:t>
      </w:r>
      <w:r>
        <w:rPr>
          <w:rFonts w:hint="eastAsia" w:ascii="宋体" w:hAnsi="宋体"/>
          <w:b/>
          <w:bCs/>
          <w:sz w:val="21"/>
          <w:szCs w:val="24"/>
        </w:rPr>
        <w:t>(¥1</w:t>
      </w:r>
      <w:r>
        <w:rPr>
          <w:rFonts w:hint="eastAsia" w:ascii="宋体" w:hAnsi="宋体"/>
          <w:b/>
          <w:bCs/>
          <w:sz w:val="21"/>
          <w:szCs w:val="24"/>
          <w:lang w:val="en-US" w:eastAsia="zh-CN"/>
        </w:rPr>
        <w:t>90</w:t>
      </w:r>
      <w:r>
        <w:rPr>
          <w:rFonts w:hint="eastAsia" w:ascii="宋体" w:hAnsi="宋体"/>
          <w:b/>
          <w:bCs/>
          <w:sz w:val="21"/>
          <w:szCs w:val="24"/>
        </w:rPr>
        <w:t>000元)。</w:t>
      </w:r>
    </w:p>
    <w:p>
      <w:pPr>
        <w:pStyle w:val="11"/>
        <w:ind w:firstLine="422" w:firstLineChars="200"/>
        <w:rPr>
          <w:rFonts w:hint="eastAsia" w:ascii="宋体" w:hAnsi="宋体" w:eastAsia="宋体"/>
          <w:b/>
          <w:bCs/>
          <w:sz w:val="21"/>
          <w:szCs w:val="24"/>
          <w:highlight w:val="none"/>
          <w:lang w:val="en-US" w:eastAsia="zh-CN"/>
        </w:rPr>
      </w:pPr>
      <w:r>
        <w:rPr>
          <w:rFonts w:hint="eastAsia" w:ascii="宋体" w:hAnsi="宋体"/>
          <w:b/>
          <w:bCs/>
          <w:sz w:val="21"/>
          <w:szCs w:val="24"/>
          <w:highlight w:val="none"/>
          <w:lang w:val="en-US" w:eastAsia="zh-CN"/>
        </w:rPr>
        <w:t>3、</w:t>
      </w:r>
      <w:r>
        <w:rPr>
          <w:rFonts w:hint="eastAsia" w:ascii="宋体" w:hAnsi="宋体"/>
          <w:b/>
          <w:bCs/>
          <w:sz w:val="21"/>
          <w:szCs w:val="24"/>
          <w:highlight w:val="none"/>
        </w:rPr>
        <w:t>采购标的对应的中小企业划分标准所属行业：</w:t>
      </w:r>
      <w:r>
        <w:rPr>
          <w:rFonts w:hint="default" w:ascii="Times New Roman" w:hAnsi="Times New Roman" w:eastAsia="宋体" w:cs="Times New Roman"/>
          <w:b/>
          <w:bCs/>
          <w:color w:val="auto"/>
          <w:kern w:val="0"/>
          <w:sz w:val="18"/>
          <w:szCs w:val="18"/>
        </w:rPr>
        <w:t>其他未列明行业</w:t>
      </w:r>
      <w:r>
        <w:rPr>
          <w:rFonts w:hint="eastAsia" w:ascii="宋体" w:hAnsi="宋体"/>
          <w:b/>
          <w:bCs/>
          <w:sz w:val="21"/>
          <w:szCs w:val="24"/>
          <w:highlight w:val="none"/>
          <w:lang w:eastAsia="zh-CN"/>
        </w:rPr>
        <w:t>。</w:t>
      </w:r>
    </w:p>
    <w:p>
      <w:pPr>
        <w:rPr>
          <w:rFonts w:ascii="宋体" w:hAnsi="宋体"/>
          <w:b/>
          <w:bCs/>
        </w:rPr>
      </w:pPr>
    </w:p>
    <w:p>
      <w:pPr>
        <w:rPr>
          <w:rFonts w:hint="default" w:ascii="宋体" w:hAnsi="宋体" w:eastAsia="宋体" w:cs="Times New Roman"/>
          <w:b/>
          <w:bCs/>
          <w:kern w:val="0"/>
          <w:sz w:val="21"/>
          <w:szCs w:val="24"/>
          <w:lang w:val="en-US" w:eastAsia="zh-CN" w:bidi="ar-SA"/>
        </w:rPr>
      </w:pPr>
      <w:r>
        <w:rPr>
          <w:rFonts w:hint="eastAsia" w:ascii="宋体" w:hAnsi="宋体" w:eastAsia="宋体" w:cs="Times New Roman"/>
          <w:b/>
          <w:bCs/>
          <w:kern w:val="0"/>
          <w:sz w:val="21"/>
          <w:szCs w:val="24"/>
          <w:lang w:val="en-US" w:eastAsia="zh-CN" w:bidi="ar-SA"/>
        </w:rPr>
        <w:t>项目名称：</w:t>
      </w:r>
      <w:r>
        <w:rPr>
          <w:rFonts w:hint="eastAsia" w:ascii="宋体" w:hAnsi="宋体" w:cs="Times New Roman"/>
          <w:b/>
          <w:bCs/>
          <w:kern w:val="0"/>
          <w:sz w:val="21"/>
          <w:szCs w:val="24"/>
          <w:lang w:val="en-US" w:eastAsia="zh-CN" w:bidi="ar-SA"/>
        </w:rPr>
        <w:t>电视节目融媒体碎片化服务  （SQ202308-02）</w:t>
      </w:r>
    </w:p>
    <w:p>
      <w:pPr>
        <w:pStyle w:val="2"/>
        <w:jc w:val="center"/>
        <w:rPr>
          <w:b/>
          <w:sz w:val="36"/>
        </w:rPr>
      </w:pPr>
    </w:p>
    <w:tbl>
      <w:tblPr>
        <w:tblStyle w:val="14"/>
        <w:tblW w:w="10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
        <w:gridCol w:w="1594"/>
        <w:gridCol w:w="175"/>
        <w:gridCol w:w="720"/>
        <w:gridCol w:w="645"/>
        <w:gridCol w:w="990"/>
        <w:gridCol w:w="946"/>
        <w:gridCol w:w="5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18"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769"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服务</w:t>
            </w:r>
            <w:r>
              <w:rPr>
                <w:rFonts w:hint="eastAsia" w:asciiTheme="minorEastAsia" w:hAnsiTheme="minorEastAsia" w:eastAsiaTheme="minorEastAsia" w:cstheme="minorEastAsia"/>
                <w:color w:val="000000"/>
                <w:szCs w:val="21"/>
              </w:rPr>
              <w:t>名称</w:t>
            </w:r>
          </w:p>
        </w:tc>
        <w:tc>
          <w:tcPr>
            <w:tcW w:w="72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64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99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946"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462"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318"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1769" w:type="dxa"/>
            <w:gridSpan w:val="2"/>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rPr>
              <w:t>电视节目融媒体碎片化服务</w:t>
            </w:r>
          </w:p>
        </w:tc>
        <w:tc>
          <w:tcPr>
            <w:tcW w:w="720"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645" w:type="dxa"/>
            <w:vAlign w:val="center"/>
          </w:tcPr>
          <w:p>
            <w:pPr>
              <w:tabs>
                <w:tab w:val="left" w:pos="180"/>
                <w:tab w:val="left" w:pos="1620"/>
              </w:tabs>
              <w:spacing w:line="360" w:lineRule="auto"/>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项</w:t>
            </w:r>
          </w:p>
        </w:tc>
        <w:tc>
          <w:tcPr>
            <w:tcW w:w="990"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cs="Times New Roman"/>
                <w:color w:val="000000"/>
                <w:kern w:val="2"/>
                <w:sz w:val="24"/>
                <w:szCs w:val="20"/>
                <w:lang w:val="en-US" w:eastAsia="zh-CN" w:bidi="ar-SA"/>
              </w:rPr>
              <w:t>190000</w:t>
            </w:r>
          </w:p>
        </w:tc>
        <w:tc>
          <w:tcPr>
            <w:tcW w:w="946" w:type="dxa"/>
            <w:vAlign w:val="center"/>
          </w:tcPr>
          <w:p>
            <w:pPr>
              <w:tabs>
                <w:tab w:val="left" w:pos="180"/>
                <w:tab w:val="left" w:pos="1620"/>
              </w:tabs>
              <w:spacing w:line="360" w:lineRule="auto"/>
              <w:jc w:val="center"/>
              <w:rPr>
                <w:rFonts w:hint="default"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r>
              <w:rPr>
                <w:rFonts w:hint="eastAsia" w:cs="Times New Roman"/>
                <w:color w:val="000000"/>
                <w:kern w:val="2"/>
                <w:sz w:val="24"/>
                <w:szCs w:val="20"/>
                <w:lang w:val="en-US" w:eastAsia="zh-CN" w:bidi="ar-SA"/>
              </w:rPr>
              <w:t>90000</w:t>
            </w:r>
          </w:p>
        </w:tc>
        <w:tc>
          <w:tcPr>
            <w:tcW w:w="5462" w:type="dxa"/>
            <w:vAlign w:val="center"/>
          </w:tcPr>
          <w:p>
            <w:pPr>
              <w:widowControl/>
              <w:ind w:firstLine="480" w:firstLineChars="200"/>
              <w:jc w:val="left"/>
              <w:rPr>
                <w:rFonts w:hint="eastAsia" w:ascii="Times New Roman" w:hAnsi="Times New Roman" w:eastAsia="宋体" w:cs="Times New Roman"/>
                <w:color w:val="000000"/>
                <w:kern w:val="2"/>
                <w:sz w:val="24"/>
                <w:szCs w:val="20"/>
                <w:lang w:val="en-US" w:eastAsia="zh-CN" w:bidi="ar-SA"/>
              </w:rPr>
            </w:pP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1.投标人为南宁广播电视台4套频道每日播出的自办栏目提供拆条技术服务，单日拆条整期大于16条，单日拆条时长不少于300分钟。</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2.拆条输出节目质量为1080P。</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3.投标人制作推送节目需满足时效性要求，</w:t>
            </w:r>
            <w:r>
              <w:rPr>
                <w:rFonts w:hint="eastAsia" w:ascii="宋体" w:hAnsi="宋体" w:cs="宋体"/>
                <w:bCs/>
                <w:color w:val="000000"/>
                <w:kern w:val="0"/>
                <w:szCs w:val="21"/>
                <w:lang w:val="en-US" w:eastAsia="zh-CN"/>
              </w:rPr>
              <w:t>新闻类</w:t>
            </w:r>
            <w:r>
              <w:rPr>
                <w:rFonts w:hint="eastAsia" w:ascii="宋体" w:hAnsi="宋体" w:cs="宋体"/>
                <w:bCs/>
                <w:color w:val="000000"/>
                <w:kern w:val="0"/>
                <w:szCs w:val="21"/>
              </w:rPr>
              <w:t>节目需在播出结束后2小时内完成推送，</w:t>
            </w:r>
            <w:r>
              <w:rPr>
                <w:rFonts w:hint="eastAsia" w:ascii="宋体" w:hAnsi="宋体" w:cs="宋体"/>
                <w:bCs/>
                <w:color w:val="000000"/>
                <w:kern w:val="0"/>
                <w:szCs w:val="21"/>
                <w:lang w:val="en-US" w:eastAsia="zh-CN"/>
              </w:rPr>
              <w:t>其他</w:t>
            </w:r>
            <w:r>
              <w:rPr>
                <w:rFonts w:hint="eastAsia" w:ascii="宋体" w:hAnsi="宋体" w:cs="宋体"/>
                <w:bCs/>
                <w:color w:val="000000"/>
                <w:kern w:val="0"/>
                <w:szCs w:val="21"/>
              </w:rPr>
              <w:t>节目需在播出结束后120-180分钟内完成推送。</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4.投标人需按时按量满足拆条视频的传输。</w:t>
            </w:r>
          </w:p>
          <w:p>
            <w:pPr>
              <w:tabs>
                <w:tab w:val="left" w:pos="180"/>
                <w:tab w:val="left" w:pos="1620"/>
              </w:tabs>
              <w:spacing w:line="360" w:lineRule="auto"/>
              <w:jc w:val="left"/>
              <w:rPr>
                <w:rFonts w:hint="eastAsia" w:ascii="宋体" w:hAnsi="宋体" w:cs="宋体"/>
                <w:bCs/>
                <w:color w:val="000000"/>
                <w:kern w:val="0"/>
                <w:szCs w:val="21"/>
              </w:rPr>
            </w:pPr>
            <w:r>
              <w:rPr>
                <w:rFonts w:hint="eastAsia" w:ascii="宋体" w:hAnsi="宋体" w:cs="宋体"/>
                <w:bCs/>
                <w:color w:val="000000"/>
                <w:kern w:val="0"/>
                <w:szCs w:val="21"/>
              </w:rPr>
              <w:t>5.整期和单条节目拆条必须保证节目的完整性和连续性，无夹帧、无黑场、无彩条、无其他和拆条节目无关的视音频信息。</w:t>
            </w:r>
          </w:p>
          <w:p>
            <w:pPr>
              <w:tabs>
                <w:tab w:val="left" w:pos="180"/>
                <w:tab w:val="left" w:pos="1620"/>
              </w:tabs>
              <w:spacing w:line="360" w:lineRule="auto"/>
              <w:jc w:val="left"/>
              <w:rPr>
                <w:rFonts w:hint="eastAsia"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rPr>
              <w:t>6.投标人需建立内部双审核机制，保证所输出内容不存在人为操作导致的政治风险。</w:t>
            </w:r>
            <w:r>
              <w:rPr>
                <w:rFonts w:hint="eastAsia" w:ascii="宋体" w:hAnsi="宋体" w:cs="宋体"/>
                <w:bCs/>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5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w:t>
            </w:r>
            <w:r>
              <w:rPr>
                <w:rFonts w:hint="eastAsia" w:ascii="宋体" w:hAnsi="宋体" w:cs="宋体"/>
                <w:lang w:val="en-US" w:eastAsia="zh-CN"/>
              </w:rPr>
              <w:t>要求</w:t>
            </w:r>
            <w:r>
              <w:rPr>
                <w:rFonts w:hint="eastAsia" w:ascii="宋体" w:hAnsi="宋体" w:cs="宋体"/>
              </w:rPr>
              <w:t xml:space="preserve">：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一、合同签订期</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lang w:val="en-US" w:eastAsia="zh-CN"/>
              </w:rPr>
              <w:t>自成交通知书发出之日起10个工作日内。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★二、服务期限</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default" w:ascii="Times New Roman" w:hAnsi="Times New Roman" w:eastAsia="宋体" w:cs="Times New Roman"/>
                <w:color w:val="000000"/>
                <w:kern w:val="2"/>
                <w:sz w:val="24"/>
                <w:szCs w:val="20"/>
                <w:lang w:val="en-US" w:eastAsia="zh-CN" w:bidi="ar-SA"/>
              </w:rPr>
            </w:pPr>
            <w:r>
              <w:rPr>
                <w:rFonts w:hint="eastAsia" w:ascii="宋体" w:hAnsi="宋体" w:cs="宋体"/>
                <w:bCs/>
                <w:color w:val="000000"/>
                <w:kern w:val="0"/>
                <w:szCs w:val="21"/>
                <w:lang w:val="en-US" w:eastAsia="zh-CN"/>
              </w:rPr>
              <w:t>自合同签订之日起壹年。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★三、服务要求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1、质量保证期：质量保证期 壹 年（</w:t>
            </w:r>
            <w:r>
              <w:rPr>
                <w:rFonts w:hint="eastAsia" w:ascii="宋体" w:hAnsi="宋体" w:cs="宋体"/>
                <w:color w:val="000000"/>
                <w:kern w:val="0"/>
                <w:szCs w:val="21"/>
              </w:rPr>
              <w:t>自合同签订之日起计</w:t>
            </w:r>
            <w:r>
              <w:rPr>
                <w:rFonts w:hint="eastAsia" w:ascii="宋体" w:hAnsi="宋体" w:cs="宋体"/>
                <w:bCs/>
                <w:color w:val="000000"/>
                <w:kern w:val="0"/>
                <w:szCs w:val="21"/>
                <w:lang w:val="en-US" w:eastAsia="zh-CN"/>
              </w:rPr>
              <w:t>）</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2、质保期内系统维护的范围包括：系统优化、系统的正常运行和数据维护。</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3、质保期内中标供应商免费进行业务系统完善和优化。</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4、中标供应商需对系统优化、维护所必需的开发工具</w:t>
            </w:r>
            <w:bookmarkStart w:id="6" w:name="_GoBack"/>
            <w:bookmarkEnd w:id="6"/>
            <w:r>
              <w:rPr>
                <w:rFonts w:hint="eastAsia" w:ascii="宋体" w:hAnsi="宋体" w:cs="宋体"/>
                <w:bCs/>
                <w:color w:val="000000"/>
                <w:kern w:val="0"/>
                <w:szCs w:val="21"/>
                <w:lang w:val="en-US" w:eastAsia="zh-CN"/>
              </w:rPr>
              <w:t>、系统功能模块、插件等运维工具，均由中标供应商自行落实处理,采购人不再支付额外费用。</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5、处理问题响应时间：接到采购人处理问题通知后2个小时内到达采购人指定现场</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★四、付款方式</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1、本项目无预付款，合同签署后，中标供应商开具增值税专用发票（税点6 %以上）给采购人，采购人收到发票后十个工作日内支付全部合同款。</w:t>
            </w:r>
          </w:p>
          <w:p>
            <w:pPr>
              <w:pStyle w:val="2"/>
              <w:ind w:left="210" w:leftChars="100"/>
              <w:rPr>
                <w:rFonts w:hint="eastAsia" w:ascii="Times New Roman" w:hAnsi="Times New Roman" w:eastAsia="宋体" w:cs="Times New Roman"/>
                <w:color w:val="000000"/>
                <w:kern w:val="2"/>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1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40" w:firstLineChars="100"/>
              <w:jc w:val="lef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color w:val="000000"/>
                <w:kern w:val="2"/>
                <w:sz w:val="24"/>
                <w:szCs w:val="20"/>
                <w:highlight w:val="none"/>
                <w:lang w:val="en-US" w:eastAsia="zh-CN" w:bidi="ar-SA"/>
              </w:rPr>
              <w:t>★五、其他要求</w:t>
            </w:r>
          </w:p>
        </w:tc>
        <w:tc>
          <w:tcPr>
            <w:tcW w:w="893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1、报价必须含以下部分，包括：</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（1）完成采购范围的全部项目内容；</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（2）必要的保险费用和各项税金；</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（3）涉及人员的报酬、各项税金等及其他国家规定相关费用；</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（4）投标人的纳税人类别和增值税率，增值税发票票种；</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（3）培训、技术支持、售后服务、更新升级等费用。</w:t>
            </w:r>
          </w:p>
          <w:p>
            <w:pPr>
              <w:adjustRightInd w:val="0"/>
              <w:snapToGrid w:val="0"/>
              <w:spacing w:line="360" w:lineRule="exact"/>
              <w:ind w:firstLine="210" w:firstLineChars="100"/>
              <w:rPr>
                <w:rFonts w:hint="eastAsia" w:ascii="宋体" w:hAnsi="宋体" w:cs="宋体"/>
                <w:bCs/>
                <w:color w:val="000000"/>
                <w:kern w:val="0"/>
                <w:szCs w:val="21"/>
                <w:lang w:val="en-US" w:eastAsia="zh-CN"/>
              </w:rPr>
            </w:pPr>
            <w:r>
              <w:rPr>
                <w:rFonts w:hint="eastAsia" w:ascii="宋体" w:hAnsi="宋体" w:cs="宋体"/>
                <w:bCs/>
                <w:color w:val="000000"/>
                <w:kern w:val="0"/>
                <w:szCs w:val="21"/>
                <w:lang w:val="en-US" w:eastAsia="zh-CN"/>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pPr>
              <w:adjustRightInd w:val="0"/>
              <w:snapToGrid w:val="0"/>
              <w:spacing w:line="360" w:lineRule="exact"/>
              <w:ind w:firstLine="240" w:firstLineChars="100"/>
              <w:rPr>
                <w:rFonts w:hint="eastAsia" w:ascii="Times New Roman" w:hAnsi="Times New Roman" w:eastAsia="宋体" w:cs="Times New Roman"/>
                <w:color w:val="000000"/>
                <w:kern w:val="2"/>
                <w:sz w:val="24"/>
                <w:szCs w:val="20"/>
                <w:highlight w:val="none"/>
                <w:lang w:val="en-US" w:eastAsia="zh-CN" w:bidi="ar-SA"/>
              </w:rPr>
            </w:pPr>
          </w:p>
        </w:tc>
      </w:tr>
    </w:tbl>
    <w:p/>
    <w:p>
      <w:pPr>
        <w:pStyle w:val="4"/>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rPr>
          <w:rFonts w:hint="eastAsia"/>
          <w:b/>
          <w:sz w:val="36"/>
        </w:rPr>
      </w:pPr>
      <w:r>
        <w:rPr>
          <w:rFonts w:hint="eastAsia"/>
          <w:b/>
          <w:sz w:val="36"/>
        </w:rPr>
        <w:br w:type="page"/>
      </w:r>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rPr>
          <w:color w:val="auto"/>
        </w:rPr>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0" w:firstLineChars="200"/>
        <w:rPr>
          <w:color w:val="auto"/>
          <w:highlight w:val="none"/>
        </w:rPr>
      </w:pPr>
      <w:r>
        <w:rPr>
          <w:rFonts w:hint="eastAsia"/>
          <w:color w:val="auto"/>
          <w:highlight w:val="none"/>
          <w:lang w:val="en-US" w:eastAsia="zh-CN"/>
        </w:rPr>
        <w:t xml:space="preserve"> </w:t>
      </w:r>
      <w:r>
        <w:rPr>
          <w:b/>
          <w:bCs/>
          <w:color w:val="auto"/>
          <w:highlight w:val="none"/>
        </w:rPr>
        <w:t>评标价</w:t>
      </w:r>
      <w:r>
        <w:rPr>
          <w:rFonts w:hint="eastAsia"/>
          <w:b/>
          <w:bCs/>
          <w:color w:val="auto"/>
          <w:highlight w:val="none"/>
        </w:rPr>
        <w:t>政府采购政策性扣除</w:t>
      </w:r>
      <w:r>
        <w:rPr>
          <w:rFonts w:hint="eastAsia"/>
          <w:color w:val="auto"/>
          <w:highlight w:val="none"/>
        </w:rPr>
        <w:t>（如属于专门面向中小型企业采购项目，不再进行政策扣除）。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.评标价</w:t>
      </w:r>
      <w:r>
        <w:rPr>
          <w:rFonts w:hint="eastAsia" w:ascii="宋体" w:hAnsi="宋体" w:cs="宋体"/>
          <w:color w:val="000000"/>
          <w:szCs w:val="21"/>
        </w:rPr>
        <w:t>为供应商的</w:t>
      </w:r>
      <w:r>
        <w:rPr>
          <w:rFonts w:hint="eastAsia" w:ascii="宋体" w:hAnsi="宋体" w:cs="宋体"/>
          <w:color w:val="000000"/>
          <w:szCs w:val="21"/>
          <w:lang w:val="en-US" w:eastAsia="zh-CN"/>
        </w:rPr>
        <w:t>投标</w:t>
      </w:r>
      <w:r>
        <w:rPr>
          <w:rFonts w:hint="eastAsia" w:ascii="宋体" w:hAnsi="宋体" w:cs="宋体"/>
          <w:color w:val="000000"/>
          <w:szCs w:val="21"/>
        </w:rPr>
        <w:t>报价进行政策性扣除后的价格，</w:t>
      </w:r>
      <w:r>
        <w:rPr>
          <w:rFonts w:hint="eastAsia" w:ascii="宋体" w:hAnsi="宋体" w:cs="宋体"/>
          <w:color w:val="000000"/>
          <w:szCs w:val="21"/>
          <w:lang w:eastAsia="zh-CN"/>
        </w:rPr>
        <w:t>评标价</w:t>
      </w:r>
      <w:r>
        <w:rPr>
          <w:rFonts w:hint="eastAsia" w:ascii="宋体" w:hAnsi="宋体" w:cs="宋体"/>
          <w:color w:val="000000"/>
          <w:szCs w:val="21"/>
        </w:rPr>
        <w:t>只是作为评审时使用。最终成交供应商的成交金额等于</w:t>
      </w:r>
      <w:r>
        <w:rPr>
          <w:rFonts w:hint="eastAsia" w:ascii="宋体" w:hAnsi="宋体" w:cs="宋体"/>
          <w:color w:val="000000"/>
          <w:szCs w:val="21"/>
          <w:lang w:val="en-US" w:eastAsia="zh-CN"/>
        </w:rPr>
        <w:t>投标</w:t>
      </w:r>
      <w:r>
        <w:rPr>
          <w:rFonts w:hint="eastAsia" w:ascii="宋体" w:hAnsi="宋体" w:cs="宋体"/>
          <w:color w:val="000000"/>
          <w:szCs w:val="21"/>
        </w:rPr>
        <w:t>报价（如有修正，以确认修正后的</w:t>
      </w:r>
      <w:r>
        <w:rPr>
          <w:rFonts w:hint="eastAsia" w:ascii="宋体" w:hAnsi="宋体" w:cs="宋体"/>
          <w:color w:val="000000"/>
          <w:szCs w:val="21"/>
          <w:lang w:val="en-US" w:eastAsia="zh-CN"/>
        </w:rPr>
        <w:t>投标</w:t>
      </w:r>
      <w:r>
        <w:rPr>
          <w:rFonts w:hint="eastAsia" w:ascii="宋体" w:hAnsi="宋体" w:cs="宋体"/>
          <w:color w:val="000000"/>
          <w:szCs w:val="21"/>
        </w:rPr>
        <w:t>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w:t>
      </w:r>
      <w:r>
        <w:rPr>
          <w:rFonts w:hint="eastAsia" w:ascii="宋体" w:hAnsi="宋体" w:cs="宋体"/>
          <w:bCs/>
          <w:color w:val="000000"/>
          <w:szCs w:val="21"/>
          <w:lang w:eastAsia="zh-CN"/>
        </w:rPr>
        <w:t>评标价</w:t>
      </w:r>
      <w:r>
        <w:rPr>
          <w:rFonts w:hint="eastAsia" w:ascii="宋体" w:hAnsi="宋体" w:cs="宋体"/>
          <w:bCs/>
          <w:color w:val="000000"/>
          <w:szCs w:val="21"/>
        </w:rPr>
        <w:t>，即</w:t>
      </w:r>
      <w:r>
        <w:rPr>
          <w:rFonts w:hint="eastAsia" w:ascii="宋体" w:hAnsi="宋体" w:cs="宋体"/>
          <w:bCs/>
          <w:color w:val="000000"/>
          <w:szCs w:val="21"/>
          <w:lang w:eastAsia="zh-CN"/>
        </w:rPr>
        <w:t>评标价</w:t>
      </w:r>
      <w:r>
        <w:rPr>
          <w:rFonts w:hint="eastAsia" w:ascii="宋体" w:hAnsi="宋体" w:cs="宋体"/>
          <w:bCs/>
          <w:color w:val="000000"/>
          <w:szCs w:val="21"/>
        </w:rPr>
        <w:t>=竞标报价×（1-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4</w:t>
      </w:r>
      <w:r>
        <w:rPr>
          <w:rFonts w:hint="eastAsia" w:ascii="宋体" w:hAnsi="宋体" w:cs="宋体"/>
          <w:color w:val="000000"/>
          <w:szCs w:val="21"/>
          <w:lang w:eastAsia="zh-CN"/>
        </w:rPr>
        <w:t>.</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w:t>
      </w:r>
      <w:r>
        <w:rPr>
          <w:rFonts w:hint="eastAsia" w:ascii="宋体" w:hAnsi="宋体" w:cs="宋体"/>
          <w:color w:val="000000"/>
          <w:lang w:eastAsia="zh-CN"/>
        </w:rPr>
        <w:t>.</w:t>
      </w:r>
      <w:r>
        <w:rPr>
          <w:rFonts w:hint="eastAsia" w:ascii="宋体" w:hAnsi="宋体" w:cs="宋体"/>
          <w:color w:val="000000"/>
        </w:rPr>
        <w:t>除上述情况外，</w:t>
      </w:r>
      <w:r>
        <w:rPr>
          <w:rFonts w:hint="eastAsia" w:ascii="宋体" w:hAnsi="宋体" w:cs="宋体"/>
          <w:color w:val="000000"/>
          <w:lang w:eastAsia="zh-CN"/>
        </w:rPr>
        <w:t>评标价</w:t>
      </w:r>
      <w:r>
        <w:rPr>
          <w:rFonts w:hint="eastAsia" w:ascii="宋体" w:hAnsi="宋体" w:cs="宋体"/>
          <w:color w:val="000000"/>
        </w:rPr>
        <w:t>＝最后报价。</w:t>
      </w:r>
    </w:p>
    <w:p>
      <w:pPr>
        <w:pStyle w:val="10"/>
        <w:spacing w:line="440" w:lineRule="exact"/>
        <w:jc w:val="center"/>
        <w:rPr>
          <w:rFonts w:ascii="Times New Roman" w:hAnsi="Times New Roman"/>
          <w:b/>
          <w:sz w:val="36"/>
        </w:rPr>
      </w:pPr>
    </w:p>
    <w:p>
      <w:pPr>
        <w:pStyle w:val="10"/>
        <w:spacing w:line="440" w:lineRule="exact"/>
        <w:jc w:val="center"/>
        <w:rPr>
          <w:rFonts w:hint="eastAsia" w:ascii="Times New Roman" w:hAnsi="Times New Roman"/>
          <w:b/>
          <w:sz w:val="36"/>
        </w:rPr>
      </w:pPr>
      <w:bookmarkStart w:id="2" w:name="_Toc532545044"/>
    </w:p>
    <w:p>
      <w:pPr>
        <w:pStyle w:val="10"/>
        <w:spacing w:line="440" w:lineRule="exact"/>
        <w:jc w:val="center"/>
        <w:rPr>
          <w:rFonts w:hint="eastAsia" w:ascii="Times New Roman" w:hAnsi="Times New Roman"/>
          <w:b/>
          <w:sz w:val="36"/>
        </w:rPr>
      </w:pPr>
    </w:p>
    <w:p>
      <w:pPr>
        <w:pStyle w:val="10"/>
        <w:spacing w:line="440" w:lineRule="exact"/>
        <w:jc w:val="center"/>
        <w:rPr>
          <w:rFonts w:hint="eastAsia" w:ascii="Times New Roman" w:hAnsi="Times New Roman"/>
          <w:b/>
          <w:sz w:val="36"/>
        </w:rPr>
      </w:pPr>
    </w:p>
    <w:p>
      <w:pPr>
        <w:pStyle w:val="10"/>
        <w:spacing w:line="440" w:lineRule="exact"/>
        <w:jc w:val="center"/>
        <w:rPr>
          <w:rFonts w:hAnsi="宋体"/>
        </w:rPr>
      </w:pPr>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677"/>
      <w:bookmarkStart w:id="5" w:name="_Toc254970536"/>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0"/>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0"/>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hint="eastAsia"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pStyle w:val="6"/>
        <w:ind w:left="0" w:leftChars="0" w:firstLine="210" w:firstLineChars="100"/>
        <w:rPr>
          <w:rFonts w:hint="default" w:eastAsia="宋体"/>
          <w:lang w:val="en-US" w:eastAsia="zh-CN"/>
        </w:rPr>
      </w:pPr>
      <w:r>
        <w:rPr>
          <w:rFonts w:hint="eastAsia" w:hAnsi="宋体"/>
          <w:b w:val="0"/>
          <w:bCs/>
          <w:szCs w:val="21"/>
          <w:lang w:eastAsia="zh-CN"/>
        </w:rPr>
        <w:t>（</w:t>
      </w:r>
      <w:r>
        <w:rPr>
          <w:rFonts w:hint="eastAsia" w:hAnsi="宋体"/>
          <w:b w:val="0"/>
          <w:bCs/>
          <w:szCs w:val="21"/>
          <w:lang w:val="en-US" w:eastAsia="zh-CN"/>
        </w:rPr>
        <w:t>6</w:t>
      </w:r>
      <w:r>
        <w:rPr>
          <w:rFonts w:hint="eastAsia" w:hAnsi="宋体"/>
          <w:b w:val="0"/>
          <w:bCs/>
          <w:szCs w:val="21"/>
          <w:lang w:eastAsia="zh-CN"/>
        </w:rPr>
        <w:t>）</w:t>
      </w:r>
      <w:r>
        <w:rPr>
          <w:rFonts w:hint="eastAsia" w:hAnsi="宋体"/>
          <w:b w:val="0"/>
          <w:bCs/>
          <w:szCs w:val="21"/>
          <w:lang w:val="en-US" w:eastAsia="zh-CN"/>
        </w:rPr>
        <w:t>中小企业声明函</w:t>
      </w:r>
      <w:r>
        <w:rPr>
          <w:rFonts w:hint="eastAsia" w:hAnsi="宋体"/>
          <w:b/>
          <w:szCs w:val="21"/>
          <w:lang w:val="en-US" w:eastAsia="zh-CN"/>
        </w:rPr>
        <w:t>（如有请提供）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pStyle w:val="3"/>
        <w:ind w:firstLine="210" w:firstLineChars="100"/>
        <w:rPr>
          <w:rFonts w:hint="default"/>
          <w:lang w:val="en-US" w:eastAsia="zh-CN"/>
        </w:rPr>
      </w:pPr>
      <w:r>
        <w:rPr>
          <w:rFonts w:hint="eastAsia" w:hAnsi="宋体" w:cs="Times New Roman"/>
          <w:kern w:val="2"/>
          <w:sz w:val="21"/>
          <w:szCs w:val="21"/>
          <w:lang w:val="en-US" w:eastAsia="zh-CN" w:bidi="ar-SA"/>
        </w:rPr>
        <w:t>3.售后服务</w:t>
      </w:r>
      <w:r>
        <w:rPr>
          <w:rFonts w:hint="eastAsia" w:ascii="宋体" w:hAnsi="宋体" w:eastAsia="宋体" w:cs="Times New Roman"/>
          <w:kern w:val="2"/>
          <w:sz w:val="21"/>
          <w:szCs w:val="21"/>
          <w:lang w:val="en-US" w:eastAsia="zh-CN" w:bidi="ar-SA"/>
        </w:rPr>
        <w:t>（格式自拟）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r>
        <w:rPr>
          <w:rFonts w:hint="eastAsia" w:ascii="宋体" w:hAnsi="宋体" w:eastAsia="宋体" w:cs="Times New Roman"/>
          <w:kern w:val="2"/>
          <w:sz w:val="21"/>
          <w:szCs w:val="21"/>
          <w:lang w:val="en-US" w:eastAsia="zh-CN" w:bidi="ar-SA"/>
        </w:rPr>
        <w:t>.产品出厂标准、质量检测报告（如有请提供，格式自拟）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6</w:t>
      </w:r>
      <w:r>
        <w:rPr>
          <w:rFonts w:hint="eastAsia" w:ascii="宋体" w:hAnsi="宋体" w:eastAsia="宋体" w:cs="Times New Roman"/>
          <w:kern w:val="2"/>
          <w:sz w:val="21"/>
          <w:szCs w:val="21"/>
          <w:lang w:val="en-US" w:eastAsia="zh-CN" w:bidi="ar-SA"/>
        </w:rPr>
        <w:t>.投标人对本项目的合理化建议和改进措施（格式自拟）；</w:t>
      </w:r>
    </w:p>
    <w:p>
      <w:pPr>
        <w:snapToGrid w:val="0"/>
        <w:spacing w:line="380" w:lineRule="exact"/>
        <w:ind w:firstLine="210" w:firstLineChars="100"/>
        <w:jc w:val="left"/>
        <w:rPr>
          <w:rFonts w:hint="default" w:ascii="宋体" w:hAnsi="宋体"/>
          <w:szCs w:val="21"/>
          <w:lang w:val="en-US" w:eastAsia="zh-CN"/>
        </w:rPr>
      </w:pPr>
      <w:r>
        <w:rPr>
          <w:rFonts w:hint="eastAsia" w:ascii="宋体" w:hAnsi="宋体" w:cs="Times New Roman"/>
          <w:kern w:val="2"/>
          <w:sz w:val="21"/>
          <w:szCs w:val="21"/>
          <w:lang w:val="en-US" w:eastAsia="zh-CN" w:bidi="ar-SA"/>
        </w:rPr>
        <w:t>7</w:t>
      </w:r>
      <w:r>
        <w:rPr>
          <w:rFonts w:hint="eastAsia" w:ascii="宋体" w:hAnsi="宋体" w:eastAsia="宋体" w:cs="Times New Roman"/>
          <w:kern w:val="2"/>
          <w:sz w:val="21"/>
          <w:szCs w:val="21"/>
          <w:lang w:val="en-US" w:eastAsia="zh-CN" w:bidi="ar-SA"/>
        </w:rPr>
        <w:t>.除招标文件规定必须提供以外，投标人需要说明的其他文件和说明（格式自拟）。</w:t>
      </w: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rPr>
          <w:rFonts w:hint="eastAsia" w:ascii="宋体" w:hAnsi="宋体"/>
          <w:b/>
          <w:sz w:val="24"/>
        </w:rPr>
      </w:pPr>
      <w:r>
        <w:rPr>
          <w:rFonts w:hint="eastAsia" w:ascii="宋体" w:hAnsi="宋体"/>
          <w:b/>
          <w:sz w:val="24"/>
        </w:rPr>
        <w:br w:type="page"/>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4"/>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17"/>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4"/>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3"/>
      </w:pPr>
    </w:p>
    <w:p>
      <w:pPr>
        <w:pStyle w:val="3"/>
      </w:pPr>
    </w:p>
    <w:p>
      <w:pPr>
        <w:pStyle w:val="3"/>
      </w:pPr>
    </w:p>
    <w:p>
      <w:pPr>
        <w:pStyle w:val="3"/>
      </w:pPr>
    </w:p>
    <w:p>
      <w:pPr>
        <w:pStyle w:val="3"/>
      </w:pPr>
    </w:p>
    <w:p>
      <w:pPr>
        <w:pStyle w:val="3"/>
      </w:pPr>
    </w:p>
    <w:p>
      <w:pPr>
        <w:pStyle w:val="3"/>
      </w:pPr>
    </w:p>
    <w:p>
      <w:pPr>
        <w:pStyle w:val="3"/>
      </w:pPr>
    </w:p>
    <w:p>
      <w:pPr>
        <w:pStyle w:val="10"/>
        <w:spacing w:beforeLines="0" w:afterLines="0" w:line="500" w:lineRule="exact"/>
        <w:jc w:val="center"/>
        <w:rPr>
          <w:rFonts w:hint="default" w:ascii="Times New Roman"/>
          <w:b/>
          <w:color w:val="auto"/>
          <w:sz w:val="30"/>
          <w:szCs w:val="30"/>
          <w:highlight w:val="none"/>
        </w:rPr>
      </w:pPr>
      <w:r>
        <w:rPr>
          <w:rFonts w:hint="eastAsia" w:ascii="Times New Roman" w:hAnsi="Times New Roman"/>
          <w:b/>
          <w:color w:val="auto"/>
          <w:sz w:val="30"/>
          <w:szCs w:val="30"/>
          <w:highlight w:val="none"/>
          <w:lang w:val="en-US" w:eastAsia="zh-CN"/>
        </w:rPr>
        <w:t xml:space="preserve"> </w:t>
      </w:r>
      <w:r>
        <w:rPr>
          <w:rFonts w:hint="eastAsia" w:ascii="Times New Roman" w:hAnsi="Times New Roman"/>
          <w:b/>
          <w:color w:val="auto"/>
          <w:sz w:val="30"/>
          <w:szCs w:val="30"/>
          <w:highlight w:val="none"/>
        </w:rPr>
        <w:t>投标服务技术需求偏离表</w:t>
      </w:r>
    </w:p>
    <w:p>
      <w:pPr>
        <w:pStyle w:val="10"/>
        <w:spacing w:beforeLines="0" w:afterLines="0" w:line="440" w:lineRule="exact"/>
        <w:ind w:firstLine="420" w:firstLineChars="200"/>
        <w:rPr>
          <w:rFonts w:hint="default"/>
          <w:color w:val="auto"/>
          <w:sz w:val="21"/>
          <w:szCs w:val="20"/>
          <w:highlight w:val="none"/>
        </w:rPr>
      </w:pPr>
    </w:p>
    <w:p>
      <w:pPr>
        <w:pStyle w:val="10"/>
        <w:spacing w:beforeLines="0" w:afterLines="0" w:line="600" w:lineRule="exact"/>
        <w:ind w:firstLine="480" w:firstLineChars="200"/>
        <w:rPr>
          <w:rFonts w:hint="default" w:hAnsi="宋体"/>
          <w:color w:val="auto"/>
          <w:sz w:val="24"/>
          <w:szCs w:val="24"/>
          <w:highlight w:val="none"/>
        </w:rPr>
      </w:pPr>
      <w:r>
        <w:rPr>
          <w:rFonts w:hint="eastAsia" w:hAnsi="宋体"/>
          <w:color w:val="auto"/>
          <w:sz w:val="24"/>
          <w:szCs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w:t>
      </w:r>
      <w:r>
        <w:rPr>
          <w:rFonts w:hint="eastAsia" w:hAnsi="宋体"/>
          <w:color w:val="auto"/>
          <w:sz w:val="24"/>
          <w:szCs w:val="24"/>
          <w:highlight w:val="none"/>
          <w:lang w:val="en-US" w:eastAsia="zh-CN"/>
        </w:rPr>
        <w:t>一</w:t>
      </w:r>
      <w:r>
        <w:rPr>
          <w:rFonts w:hint="eastAsia" w:hAnsi="宋体"/>
          <w:color w:val="auto"/>
          <w:sz w:val="24"/>
          <w:szCs w:val="24"/>
          <w:highlight w:val="none"/>
        </w:rPr>
        <w:t>章“服务需求一览表”中的</w:t>
      </w:r>
      <w:r>
        <w:rPr>
          <w:rFonts w:hint="eastAsia" w:hAnsi="宋体"/>
          <w:b/>
          <w:color w:val="auto"/>
          <w:sz w:val="28"/>
          <w:szCs w:val="28"/>
          <w:highlight w:val="none"/>
        </w:rPr>
        <w:t>采购清单及服务参数</w:t>
      </w:r>
      <w:r>
        <w:rPr>
          <w:rFonts w:hint="eastAsia" w:hAnsi="宋体"/>
          <w:color w:val="auto"/>
          <w:sz w:val="24"/>
          <w:szCs w:val="24"/>
          <w:highlight w:val="none"/>
        </w:rPr>
        <w:t>详细填写相应的具体内容。“偏离说明”一栏应当选择“正偏离”、“负偏离”或“无偏离”进行填写。</w:t>
      </w: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s="宋体"/>
                <w:color w:val="auto"/>
                <w:sz w:val="21"/>
                <w:szCs w:val="21"/>
                <w:highlight w:val="none"/>
              </w:rPr>
            </w:pPr>
            <w:r>
              <w:rPr>
                <w:rFonts w:hint="eastAsia" w:ascii="宋体" w:hAnsi="宋体" w:cs="宋体"/>
                <w:color w:val="auto"/>
                <w:sz w:val="21"/>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1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2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3  ……</w:t>
            </w:r>
          </w:p>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w:t>
            </w: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cs="宋体"/>
                <w:color w:val="auto"/>
                <w:sz w:val="21"/>
                <w:szCs w:val="21"/>
                <w:highlight w:val="none"/>
              </w:rPr>
              <w:t>...</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329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c>
          <w:tcPr>
            <w:tcW w:w="11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cs="宋体"/>
                <w:color w:val="auto"/>
                <w:sz w:val="21"/>
                <w:szCs w:val="21"/>
                <w:highlight w:val="none"/>
              </w:rPr>
            </w:pP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分标（此处有分标时填写具体分标号，无分标时填写“无”）</w:t>
            </w:r>
          </w:p>
        </w:tc>
      </w:tr>
    </w:tbl>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注：</w:t>
      </w:r>
    </w:p>
    <w:p>
      <w:pPr>
        <w:pStyle w:val="10"/>
        <w:spacing w:beforeLines="0" w:afterLines="0" w:line="360" w:lineRule="auto"/>
        <w:rPr>
          <w:rFonts w:hint="default" w:hAnsi="宋体"/>
          <w:color w:val="auto"/>
          <w:sz w:val="21"/>
          <w:szCs w:val="21"/>
          <w:highlight w:val="none"/>
        </w:rPr>
      </w:pPr>
      <w:r>
        <w:rPr>
          <w:rFonts w:hint="eastAsia" w:hAnsi="宋体" w:cs="宋体"/>
          <w:color w:val="auto"/>
          <w:sz w:val="21"/>
          <w:szCs w:val="21"/>
          <w:highlight w:val="none"/>
        </w:rPr>
        <w:t>1.</w:t>
      </w:r>
      <w:r>
        <w:rPr>
          <w:rFonts w:hint="eastAsia" w:hAnsi="宋体"/>
          <w:color w:val="auto"/>
          <w:sz w:val="21"/>
          <w:szCs w:val="21"/>
          <w:highlight w:val="none"/>
        </w:rPr>
        <w:t>表格内容均需按要求填写并盖章，不得留空，否则按投标无效处理。</w:t>
      </w:r>
    </w:p>
    <w:p>
      <w:pPr>
        <w:pStyle w:val="10"/>
        <w:spacing w:beforeLines="0" w:afterLines="0" w:line="360" w:lineRule="auto"/>
        <w:rPr>
          <w:rFonts w:hint="default" w:hAnsi="宋体"/>
          <w:color w:val="auto"/>
          <w:sz w:val="21"/>
          <w:szCs w:val="21"/>
          <w:highlight w:val="none"/>
        </w:rPr>
      </w:pPr>
      <w:r>
        <w:rPr>
          <w:rFonts w:hint="eastAsia" w:hAnsi="宋体"/>
          <w:color w:val="auto"/>
          <w:sz w:val="21"/>
          <w:szCs w:val="21"/>
          <w:highlight w:val="none"/>
        </w:rPr>
        <w:t>2.当投标文件的服务内容低于招标文件要求时，投标人应当如实写明“负偏离”，否则视为虚假应标。</w:t>
      </w:r>
    </w:p>
    <w:p>
      <w:pPr>
        <w:pStyle w:val="10"/>
        <w:spacing w:beforeLines="0" w:afterLines="0" w:line="360" w:lineRule="auto"/>
        <w:rPr>
          <w:rFonts w:hint="default"/>
          <w:color w:val="auto"/>
          <w:sz w:val="21"/>
          <w:szCs w:val="20"/>
          <w:highlight w:val="none"/>
        </w:rPr>
      </w:pPr>
      <w:r>
        <w:rPr>
          <w:rFonts w:hint="eastAsia"/>
          <w:color w:val="auto"/>
          <w:sz w:val="21"/>
          <w:szCs w:val="20"/>
          <w:highlight w:val="none"/>
        </w:rPr>
        <w:t>3.</w:t>
      </w:r>
      <w:r>
        <w:rPr>
          <w:rFonts w:hint="eastAsia" w:hAnsi="宋体" w:cs="宋体"/>
          <w:color w:val="auto"/>
          <w:sz w:val="21"/>
          <w:szCs w:val="21"/>
          <w:highlight w:val="none"/>
        </w:rPr>
        <w:t>采购需求中带“★”的条款，也要分别在本表“</w:t>
      </w:r>
      <w:r>
        <w:rPr>
          <w:rFonts w:hint="eastAsia" w:hAnsi="宋体"/>
          <w:color w:val="auto"/>
          <w:sz w:val="21"/>
          <w:szCs w:val="21"/>
          <w:highlight w:val="none"/>
        </w:rPr>
        <w:t>服务参数</w:t>
      </w:r>
      <w:r>
        <w:rPr>
          <w:rFonts w:hint="eastAsia" w:hAnsi="宋体" w:cs="宋体"/>
          <w:color w:val="auto"/>
          <w:sz w:val="21"/>
          <w:szCs w:val="21"/>
          <w:highlight w:val="none"/>
        </w:rPr>
        <w:t>”、“</w:t>
      </w:r>
      <w:r>
        <w:rPr>
          <w:rFonts w:hint="eastAsia" w:hAnsi="宋体"/>
          <w:color w:val="auto"/>
          <w:sz w:val="21"/>
          <w:szCs w:val="21"/>
          <w:highlight w:val="none"/>
        </w:rPr>
        <w:t>所提供服务的内容</w:t>
      </w:r>
      <w:r>
        <w:rPr>
          <w:rFonts w:hint="eastAsia" w:hAnsi="宋体" w:cs="宋体"/>
          <w:color w:val="auto"/>
          <w:sz w:val="21"/>
          <w:szCs w:val="21"/>
          <w:highlight w:val="none"/>
        </w:rPr>
        <w:t>”中标记。</w:t>
      </w:r>
    </w:p>
    <w:p>
      <w:pPr>
        <w:snapToGrid w:val="0"/>
        <w:spacing w:beforeLines="0" w:afterLines="0" w:line="360" w:lineRule="auto"/>
        <w:ind w:firstLine="5640" w:firstLineChars="2350"/>
        <w:rPr>
          <w:rFonts w:hint="default" w:ascii="仿宋_GB2312" w:hAnsi="仿宋" w:eastAsia="仿宋_GB2312" w:cs="仿宋_GB2312"/>
          <w:color w:val="auto"/>
          <w:kern w:val="0"/>
          <w:sz w:val="24"/>
          <w:szCs w:val="24"/>
          <w:highlight w:val="none"/>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hint="default" w:asciiTheme="minorEastAsia" w:hAnsiTheme="minorEastAsia" w:eastAsiaTheme="minorEastAsia"/>
          <w:szCs w:val="21"/>
          <w:lang w:val="zh-CN"/>
        </w:r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spacing w:line="360" w:lineRule="auto"/>
        <w:ind w:firstLine="3780" w:firstLineChars="1800"/>
        <w:rPr>
          <w:rFonts w:hint="eastAsia" w:asciiTheme="minorEastAsia" w:hAnsiTheme="minorEastAsia" w:eastAsiaTheme="minorEastAsia"/>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p>
    <w:p>
      <w:pPr>
        <w:pStyle w:val="10"/>
        <w:ind w:firstLine="3313" w:firstLineChars="1100"/>
        <w:jc w:val="both"/>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中小企业声明函</w:t>
      </w:r>
    </w:p>
    <w:p>
      <w:pPr>
        <w:pStyle w:val="7"/>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1、本声明函主要供参加政府采购活动的中小企业填写，非中小企业无需填写。</w:t>
      </w:r>
    </w:p>
    <w:p>
      <w:pPr>
        <w:pStyle w:val="7"/>
        <w:spacing w:line="240" w:lineRule="auto"/>
        <w:ind w:firstLine="404"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2、小型、微型企业提供中型企业提供的服务的，视同为中型企业。</w:t>
      </w:r>
    </w:p>
    <w:p>
      <w:pPr>
        <w:pStyle w:val="7"/>
        <w:spacing w:line="240" w:lineRule="auto"/>
        <w:ind w:firstLine="404" w:firstLineChars="200"/>
        <w:rPr>
          <w:rFonts w:hint="default" w:ascii="Times New Roman" w:hAnsi="Times New Roman" w:eastAsia="宋体" w:cs="Times New Roman"/>
          <w:color w:val="auto"/>
          <w:sz w:val="21"/>
          <w:szCs w:val="21"/>
          <w:highlight w:val="none"/>
        </w:rPr>
      </w:pPr>
    </w:p>
    <w:p>
      <w:pPr>
        <w:pStyle w:val="2"/>
        <w:spacing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本公司郑重声明，根据《政府采购促进中小企业发展管理办法》（财库﹝2020﹞46号）的规定，本公司参加</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的</w:t>
      </w:r>
      <w:r>
        <w:rPr>
          <w:rFonts w:hint="eastAsia" w:cs="Times New Roman"/>
          <w:color w:val="auto"/>
          <w:highlight w:val="none"/>
          <w:u w:val="single"/>
          <w:lang w:val="en-US" w:eastAsia="zh-CN"/>
        </w:rPr>
        <w:t xml:space="preserve">                      </w:t>
      </w:r>
      <w:r>
        <w:rPr>
          <w:rFonts w:hint="default" w:ascii="Times New Roman" w:hAnsi="Times New Roman" w:eastAsia="宋体" w:cs="Times New Roman"/>
          <w:color w:val="auto"/>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（标的名称）</w:t>
      </w:r>
      <w:r>
        <w:rPr>
          <w:rFonts w:hint="default" w:ascii="Times New Roman" w:hAnsi="Times New Roman" w:eastAsia="宋体" w:cs="Times New Roman"/>
          <w:color w:val="auto"/>
          <w:szCs w:val="21"/>
          <w:highlight w:val="none"/>
        </w:rPr>
        <w:t>，属于</w:t>
      </w:r>
      <w:r>
        <w:rPr>
          <w:rFonts w:hint="default" w:ascii="Times New Roman" w:hAnsi="Times New Roman" w:eastAsia="宋体" w:cs="Times New Roman"/>
          <w:color w:val="auto"/>
          <w:szCs w:val="21"/>
          <w:highlight w:val="none"/>
          <w:u w:val="single"/>
        </w:rPr>
        <w:t>（采购文件中明确的所属行业）</w:t>
      </w:r>
      <w:r>
        <w:rPr>
          <w:rFonts w:hint="default" w:ascii="Times New Roman" w:hAnsi="Times New Roman" w:eastAsia="宋体" w:cs="Times New Roman"/>
          <w:color w:val="auto"/>
          <w:szCs w:val="21"/>
          <w:highlight w:val="none"/>
        </w:rPr>
        <w:t>；承接企业为</w:t>
      </w:r>
      <w:r>
        <w:rPr>
          <w:rFonts w:hint="default" w:ascii="Times New Roman" w:hAnsi="Times New Roman" w:eastAsia="宋体" w:cs="Times New Roman"/>
          <w:color w:val="auto"/>
          <w:szCs w:val="21"/>
          <w:highlight w:val="none"/>
          <w:u w:val="single"/>
        </w:rPr>
        <w:t>（企业名称）</w:t>
      </w:r>
      <w:r>
        <w:rPr>
          <w:rFonts w:hint="default" w:ascii="Times New Roman" w:hAnsi="Times New Roman" w:eastAsia="宋体" w:cs="Times New Roman"/>
          <w:color w:val="auto"/>
          <w:szCs w:val="21"/>
          <w:highlight w:val="none"/>
        </w:rPr>
        <w:t>，从业人员</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人，营业收入为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万元，资产总额为</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万元，属于</w:t>
      </w:r>
      <w:r>
        <w:rPr>
          <w:rFonts w:hint="default" w:ascii="Times New Roman" w:hAnsi="Times New Roman" w:eastAsia="宋体" w:cs="Times New Roman"/>
          <w:color w:val="auto"/>
          <w:szCs w:val="21"/>
          <w:highlight w:val="none"/>
          <w:u w:val="single"/>
        </w:rPr>
        <w:t>（中型企业、小型企业、微型企业）</w:t>
      </w:r>
      <w:r>
        <w:rPr>
          <w:rFonts w:hint="default" w:ascii="Times New Roman" w:hAnsi="Times New Roman" w:eastAsia="宋体" w:cs="Times New Roman"/>
          <w:color w:val="auto"/>
          <w:szCs w:val="21"/>
          <w:highlight w:val="none"/>
        </w:rPr>
        <w:t>；</w:t>
      </w:r>
    </w:p>
    <w:p>
      <w:pPr>
        <w:pStyle w:val="2"/>
        <w:spacing w:before="34" w:line="500" w:lineRule="exact"/>
        <w:ind w:right="14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 </w:t>
      </w:r>
    </w:p>
    <w:p>
      <w:pPr>
        <w:pStyle w:val="2"/>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以上企业，不属于大企业的分支机构，不存在控股股东为大企业的情形，也不存在与大企业的负责人为同一人的情形。</w:t>
      </w:r>
    </w:p>
    <w:p>
      <w:pPr>
        <w:pStyle w:val="2"/>
        <w:spacing w:before="34" w:line="500" w:lineRule="exact"/>
        <w:ind w:right="142"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本企业对上述声明内容的真实性负责。如有虚假，将依法承担相应责任。</w:t>
      </w:r>
    </w:p>
    <w:p>
      <w:pPr>
        <w:pStyle w:val="10"/>
        <w:spacing w:line="360" w:lineRule="auto"/>
        <w:ind w:firstLine="420" w:firstLineChars="200"/>
        <w:rPr>
          <w:rFonts w:hint="default" w:ascii="Times New Roman" w:hAnsi="Times New Roman" w:eastAsia="宋体" w:cs="Times New Roman"/>
          <w:color w:val="auto"/>
          <w:szCs w:val="21"/>
          <w:highlight w:val="none"/>
        </w:rPr>
      </w:pP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line="360" w:lineRule="auto"/>
        <w:ind w:firstLine="5040" w:firstLineChars="21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zh-CN"/>
        </w:rPr>
        <w:t>投标人名称(签章)：</w:t>
      </w:r>
    </w:p>
    <w:p>
      <w:pPr>
        <w:snapToGrid w:val="0"/>
        <w:spacing w:line="360" w:lineRule="auto"/>
        <w:ind w:firstLine="5160" w:firstLineChars="215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lang w:val="zh-CN"/>
        </w:rPr>
        <w:t>日期</w:t>
      </w:r>
      <w:r>
        <w:rPr>
          <w:rFonts w:hint="default" w:ascii="Times New Roman" w:hAnsi="Times New Roman" w:eastAsia="宋体" w:cs="Times New Roman"/>
          <w:color w:val="auto"/>
          <w:kern w:val="0"/>
          <w:sz w:val="24"/>
          <w:highlight w:val="none"/>
        </w:rPr>
        <w:t xml:space="preserve">：  年  </w:t>
      </w:r>
      <w:r>
        <w:rPr>
          <w:rFonts w:hint="default" w:ascii="Times New Roman" w:hAnsi="Times New Roman" w:eastAsia="宋体" w:cs="Times New Roman"/>
          <w:color w:val="auto"/>
          <w:kern w:val="0"/>
          <w:sz w:val="24"/>
          <w:highlight w:val="none"/>
          <w:lang w:val="zh-CN"/>
        </w:rPr>
        <w:t>月</w:t>
      </w:r>
      <w:r>
        <w:rPr>
          <w:rFonts w:hint="default" w:ascii="Times New Roman" w:hAnsi="Times New Roman" w:eastAsia="宋体" w:cs="Times New Roman"/>
          <w:color w:val="auto"/>
          <w:kern w:val="0"/>
          <w:sz w:val="24"/>
          <w:highlight w:val="none"/>
        </w:rPr>
        <w:t xml:space="preserve">   </w:t>
      </w:r>
      <w:r>
        <w:rPr>
          <w:rFonts w:hint="default" w:ascii="Times New Roman" w:hAnsi="Times New Roman" w:eastAsia="宋体" w:cs="Times New Roman"/>
          <w:color w:val="auto"/>
          <w:kern w:val="0"/>
          <w:sz w:val="24"/>
          <w:highlight w:val="none"/>
          <w:lang w:val="zh-CN"/>
        </w:rPr>
        <w:t>日</w:t>
      </w:r>
    </w:p>
    <w:p>
      <w:pPr>
        <w:pStyle w:val="10"/>
        <w:spacing w:line="360" w:lineRule="auto"/>
        <w:ind w:firstLine="420" w:firstLineChars="200"/>
        <w:rPr>
          <w:rFonts w:hint="default" w:ascii="Times New Roman" w:hAnsi="Times New Roman" w:eastAsia="宋体" w:cs="Times New Roman"/>
          <w:color w:val="auto"/>
          <w:szCs w:val="21"/>
          <w:highlight w:val="none"/>
        </w:rPr>
      </w:pPr>
    </w:p>
    <w:p>
      <w:p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注：</w:t>
      </w:r>
    </w:p>
    <w:p>
      <w:pPr>
        <w:numPr>
          <w:ilvl w:val="0"/>
          <w:numId w:val="2"/>
        </w:numPr>
        <w:snapToGrid w:val="0"/>
        <w:spacing w:before="50" w:after="165" w:afterLines="50" w:line="360" w:lineRule="auto"/>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从业人员、营业收入、资产总额填报上一年度数据，无上一年度数据的新成立企业可不填报。</w:t>
      </w:r>
    </w:p>
    <w:p>
      <w:pPr>
        <w:snapToGrid w:val="0"/>
        <w:spacing w:before="50" w:after="165" w:afterLines="50" w:line="360" w:lineRule="auto"/>
        <w:ind w:firstLine="300" w:firstLineChars="150"/>
        <w:jc w:val="left"/>
        <w:rPr>
          <w:rFonts w:hint="default" w:ascii="Times New Roman" w:hAnsi="Times New Roman" w:eastAsia="宋体" w:cs="Times New Roman"/>
          <w:color w:val="auto"/>
          <w:sz w:val="20"/>
          <w:highlight w:val="none"/>
        </w:rPr>
      </w:pPr>
      <w:r>
        <w:rPr>
          <w:rFonts w:hint="default" w:ascii="Times New Roman" w:hAnsi="Times New Roman" w:eastAsia="宋体" w:cs="Times New Roman"/>
          <w:color w:val="auto"/>
          <w:sz w:val="20"/>
          <w:highlight w:val="none"/>
        </w:rPr>
        <w:t>2、请根据自己的真实情况出具《中小企业声明函》。依法享受中小企业优惠政策的，采购人或者采购代理机构在公告中标结果时，同时公告其《中小企业声明函》，接受社会监督。</w:t>
      </w:r>
    </w:p>
    <w:p>
      <w:pPr>
        <w:pStyle w:val="4"/>
      </w:pPr>
    </w:p>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p>
    <w:p>
      <w:pPr>
        <w:spacing w:line="528" w:lineRule="exact"/>
        <w:ind w:left="1871" w:firstLine="1200" w:firstLineChars="300"/>
        <w:rPr>
          <w:rFonts w:hint="default" w:ascii="Times New Roman" w:hAnsi="Times New Roman" w:eastAsia="宋体" w:cs="Times New Roman"/>
          <w:color w:val="auto"/>
          <w:sz w:val="40"/>
          <w:szCs w:val="40"/>
        </w:rPr>
      </w:pPr>
      <w:r>
        <w:rPr>
          <w:rFonts w:hint="default" w:ascii="Times New Roman" w:hAnsi="Times New Roman" w:eastAsia="宋体" w:cs="Times New Roman"/>
          <w:color w:val="auto"/>
          <w:sz w:val="40"/>
          <w:szCs w:val="40"/>
        </w:rPr>
        <w:t>中小微企业划型标准</w:t>
      </w:r>
    </w:p>
    <w:tbl>
      <w:tblPr>
        <w:tblStyle w:val="14"/>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b/>
                <w:bCs/>
                <w:color w:val="auto"/>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rFonts w:hint="default" w:ascii="Times New Roman" w:hAnsi="Times New Roman" w:eastAsia="宋体" w:cs="Times New Roman"/>
                <w:b/>
                <w:bCs/>
                <w:color w:val="auto"/>
                <w:kern w:val="0"/>
                <w:sz w:val="18"/>
                <w:szCs w:val="18"/>
              </w:rPr>
            </w:pPr>
            <w:r>
              <w:rPr>
                <w:rFonts w:hint="default" w:ascii="Times New Roman" w:hAnsi="Times New Roman" w:eastAsia="宋体" w:cs="Times New Roman"/>
                <w:b/>
                <w:bCs/>
                <w:color w:val="auto"/>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X＜10</w:t>
            </w:r>
          </w:p>
        </w:tc>
      </w:tr>
    </w:tbl>
    <w:p>
      <w:pPr>
        <w:spacing w:line="360"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说明：上述标准参照《关于印发中小企业划型标准规定的通知》（工信部联企业[2011]300号），大型、中型和小型企业须同时满足所列指标的下限，否则下划一档；微型企业只需满足所列指标中的一项即可。</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WYwYjczODY2MDg3OTAzY2ZjYTAxNDBlNjBlNzUifQ=="/>
  </w:docVars>
  <w:rsids>
    <w:rsidRoot w:val="2A1E10D9"/>
    <w:rsid w:val="00D9637F"/>
    <w:rsid w:val="03215C6E"/>
    <w:rsid w:val="05A33157"/>
    <w:rsid w:val="07AC73B9"/>
    <w:rsid w:val="093A7CD7"/>
    <w:rsid w:val="0B042AF3"/>
    <w:rsid w:val="0FB21319"/>
    <w:rsid w:val="128D0FAD"/>
    <w:rsid w:val="156148A2"/>
    <w:rsid w:val="167A192F"/>
    <w:rsid w:val="18295812"/>
    <w:rsid w:val="184365B4"/>
    <w:rsid w:val="1AE05C4C"/>
    <w:rsid w:val="1D093997"/>
    <w:rsid w:val="1F6A6A21"/>
    <w:rsid w:val="1FD9566D"/>
    <w:rsid w:val="26122A2E"/>
    <w:rsid w:val="295D1240"/>
    <w:rsid w:val="29903251"/>
    <w:rsid w:val="2A1E10D9"/>
    <w:rsid w:val="2C0B12BB"/>
    <w:rsid w:val="2C132439"/>
    <w:rsid w:val="2D697595"/>
    <w:rsid w:val="2D9A6C2B"/>
    <w:rsid w:val="2D9D5D07"/>
    <w:rsid w:val="3343509B"/>
    <w:rsid w:val="36BC581B"/>
    <w:rsid w:val="379478DD"/>
    <w:rsid w:val="379904DE"/>
    <w:rsid w:val="3A2068D8"/>
    <w:rsid w:val="3B232AC9"/>
    <w:rsid w:val="3B470344"/>
    <w:rsid w:val="3FD553CB"/>
    <w:rsid w:val="40AF0957"/>
    <w:rsid w:val="44345DAC"/>
    <w:rsid w:val="446858A0"/>
    <w:rsid w:val="45121FCC"/>
    <w:rsid w:val="46B54148"/>
    <w:rsid w:val="46E2098A"/>
    <w:rsid w:val="49091651"/>
    <w:rsid w:val="4A3F425C"/>
    <w:rsid w:val="4DD20D99"/>
    <w:rsid w:val="4E3F26A3"/>
    <w:rsid w:val="502B0E52"/>
    <w:rsid w:val="511A0E3B"/>
    <w:rsid w:val="52C6328A"/>
    <w:rsid w:val="536058F7"/>
    <w:rsid w:val="61783DB1"/>
    <w:rsid w:val="6516685D"/>
    <w:rsid w:val="68AB2703"/>
    <w:rsid w:val="6AA3681D"/>
    <w:rsid w:val="6C7608AE"/>
    <w:rsid w:val="6C7A1518"/>
    <w:rsid w:val="6CB206CD"/>
    <w:rsid w:val="72CA0D08"/>
    <w:rsid w:val="73772751"/>
    <w:rsid w:val="739F177E"/>
    <w:rsid w:val="7696020F"/>
    <w:rsid w:val="79733675"/>
    <w:rsid w:val="7AFD365A"/>
    <w:rsid w:val="7B932DAA"/>
    <w:rsid w:val="7F3F73E5"/>
    <w:rsid w:val="7FB8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widowControl/>
      <w:adjustRightInd w:val="0"/>
      <w:snapToGrid w:val="0"/>
      <w:spacing w:after="200"/>
      <w:jc w:val="left"/>
    </w:pPr>
    <w:rPr>
      <w:rFonts w:ascii="Arial" w:hAnsi="Arial" w:eastAsia="微软雅黑" w:cs="Times New Roman"/>
      <w:kern w:val="0"/>
      <w:sz w:val="22"/>
      <w:szCs w:val="22"/>
    </w:rPr>
  </w:style>
  <w:style w:type="paragraph" w:styleId="9">
    <w:name w:val="List 2"/>
    <w:basedOn w:val="1"/>
    <w:qFormat/>
    <w:uiPriority w:val="0"/>
    <w:pPr>
      <w:ind w:left="100" w:leftChars="200" w:hanging="200" w:hangingChars="200"/>
    </w:pPr>
    <w:rPr>
      <w:sz w:val="28"/>
    </w:rPr>
  </w:style>
  <w:style w:type="paragraph" w:styleId="10">
    <w:name w:val="Plain Text"/>
    <w:basedOn w:val="1"/>
    <w:next w:val="5"/>
    <w:qFormat/>
    <w:uiPriority w:val="0"/>
    <w:rPr>
      <w:rFonts w:ascii="宋体" w:hAnsi="Courier New"/>
      <w:szCs w:val="20"/>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Body Text First Indent"/>
    <w:basedOn w:val="2"/>
    <w:next w:val="1"/>
    <w:qFormat/>
    <w:uiPriority w:val="0"/>
    <w:pPr>
      <w:ind w:firstLine="420" w:firstLineChars="100"/>
    </w:pPr>
    <w:rPr>
      <w:rFonts w:ascii="宋体" w:hAnsi="宋体" w:eastAsia="宋体" w:cs="Times New Roman"/>
      <w:szCs w:val="20"/>
    </w:rPr>
  </w:style>
  <w:style w:type="paragraph" w:styleId="13">
    <w:name w:val="Body Text First Indent 2"/>
    <w:basedOn w:val="7"/>
    <w:next w:val="12"/>
    <w:qFormat/>
    <w:uiPriority w:val="99"/>
    <w:pPr>
      <w:spacing w:line="460" w:lineRule="exact"/>
      <w:ind w:firstLine="420" w:firstLineChars="200"/>
    </w:pPr>
    <w:rPr>
      <w:rFonts w:ascii="Calibri" w:hAnsi="Calibri" w:eastAsia="宋体" w:cs="Times New Roman"/>
      <w:spacing w:val="0"/>
      <w:sz w:val="21"/>
      <w:szCs w:val="22"/>
    </w:rPr>
  </w:style>
  <w:style w:type="paragraph" w:customStyle="1" w:styleId="16">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7">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6388</Words>
  <Characters>7104</Characters>
  <Lines>0</Lines>
  <Paragraphs>0</Paragraphs>
  <TotalTime>1</TotalTime>
  <ScaleCrop>false</ScaleCrop>
  <LinksUpToDate>false</LinksUpToDate>
  <CharactersWithSpaces>8275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巴伊老爷</cp:lastModifiedBy>
  <dcterms:modified xsi:type="dcterms:W3CDTF">2023-08-25T01:39:23Z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56DF4E6344D0429188F1CE564A51EBF5_13</vt:lpwstr>
  </property>
</Properties>
</file>